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right"/>
        <w:rPr/>
      </w:pPr>
      <w:r>
        <w:rPr/>
      </w:r>
    </w:p>
    <w:p>
      <w:pPr>
        <w:pStyle w:val="style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1</w:t>
      </w:r>
    </w:p>
    <w:p>
      <w:pPr>
        <w:pStyle w:val="style0"/>
        <w:ind w:hanging="851" w:left="0" w:right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конкурсной документации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>
      <w:pPr>
        <w:pStyle w:val="style0"/>
        <w:tabs>
          <w:tab w:leader="none" w:pos="6237" w:val="left"/>
        </w:tabs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на участие в конкурсе на оказание услуг по сбору, транспортированию (вывозу) и захоронению твердых коммунальных отходов</w:t>
      </w:r>
      <w:r>
        <w:rPr>
          <w:b/>
          <w:bCs/>
          <w:sz w:val="28"/>
          <w:szCs w:val="28"/>
        </w:rPr>
        <w:t xml:space="preserve"> </w:t>
      </w:r>
    </w:p>
    <w:p>
      <w:pPr>
        <w:pStyle w:val="style0"/>
        <w:tabs>
          <w:tab w:leader="none" w:pos="6237" w:val="left"/>
        </w:tabs>
        <w:jc w:val="center"/>
        <w:rPr/>
      </w:pPr>
      <w:r>
        <w:rPr/>
      </w:r>
    </w:p>
    <w:p>
      <w:pPr>
        <w:pStyle w:val="style0"/>
        <w:ind w:firstLine="284" w:left="0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  <w:tab/>
        <w:t>Участник: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5917"/>
        <w:gridCol w:w="3544"/>
      </w:tblGrid>
      <w:tr>
        <w:trPr>
          <w:cantSplit w:val="false"/>
        </w:trPr>
        <w:tc>
          <w:tcPr>
            <w:tcW w:type="dxa" w:w="5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 Наименование юридического лица</w:t>
            </w:r>
          </w:p>
        </w:tc>
        <w:tc>
          <w:tcPr>
            <w:tcW w:type="dxa" w:w="35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1.2. Юридический адрес </w:t>
            </w:r>
          </w:p>
        </w:tc>
        <w:tc>
          <w:tcPr>
            <w:tcW w:type="dxa" w:w="35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1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 Фактический адрес</w:t>
            </w:r>
          </w:p>
        </w:tc>
        <w:tc>
          <w:tcPr>
            <w:tcW w:type="dxa" w:w="354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1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1"/>
                <w:numId w:val="1"/>
              </w:numPr>
              <w:ind w:hanging="720" w:left="720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 ИНН</w:t>
            </w:r>
          </w:p>
        </w:tc>
        <w:tc>
          <w:tcPr>
            <w:tcW w:type="dxa" w:w="354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БИК</w:t>
            </w:r>
          </w:p>
        </w:tc>
        <w:tc>
          <w:tcPr>
            <w:tcW w:type="dxa" w:w="35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1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ОГРН</w:t>
            </w:r>
          </w:p>
        </w:tc>
        <w:tc>
          <w:tcPr>
            <w:tcW w:type="dxa" w:w="354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1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ОКПО</w:t>
            </w:r>
          </w:p>
        </w:tc>
        <w:tc>
          <w:tcPr>
            <w:tcW w:type="dxa" w:w="354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1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 КПП</w:t>
            </w:r>
          </w:p>
        </w:tc>
        <w:tc>
          <w:tcPr>
            <w:tcW w:type="dxa" w:w="354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1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 ОКАТО</w:t>
            </w:r>
          </w:p>
        </w:tc>
        <w:tc>
          <w:tcPr>
            <w:tcW w:type="dxa" w:w="354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1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1.10. Расчетный счет </w:t>
            </w:r>
          </w:p>
        </w:tc>
        <w:tc>
          <w:tcPr>
            <w:tcW w:type="dxa" w:w="354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1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 К/сч</w:t>
            </w:r>
          </w:p>
        </w:tc>
        <w:tc>
          <w:tcPr>
            <w:tcW w:type="dxa" w:w="354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1.12. Контактный телефон (факс)</w:t>
            </w:r>
          </w:p>
        </w:tc>
        <w:tc>
          <w:tcPr>
            <w:tcW w:type="dxa" w:w="35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1.13. Контактное лицо</w:t>
            </w:r>
          </w:p>
        </w:tc>
        <w:tc>
          <w:tcPr>
            <w:tcW w:type="dxa" w:w="35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style25"/>
        <w:jc w:val="both"/>
        <w:rPr>
          <w:b w:val="false"/>
          <w:i w:val="false"/>
          <w:color w:val="000000"/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</w:r>
    </w:p>
    <w:p>
      <w:pPr>
        <w:pStyle w:val="style25"/>
        <w:numPr>
          <w:ilvl w:val="0"/>
          <w:numId w:val="1"/>
        </w:numPr>
        <w:ind w:hanging="450" w:left="450" w:right="0"/>
        <w:jc w:val="both"/>
        <w:rPr>
          <w:b w:val="false"/>
          <w:i w:val="false"/>
          <w:color w:val="000000"/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Электронный адрес участника _______________________________________</w:t>
      </w:r>
    </w:p>
    <w:p>
      <w:pPr>
        <w:pStyle w:val="style25"/>
        <w:numPr>
          <w:ilvl w:val="0"/>
          <w:numId w:val="1"/>
        </w:numPr>
        <w:ind w:hanging="450" w:left="450" w:right="0"/>
        <w:jc w:val="both"/>
        <w:rPr>
          <w:b w:val="false"/>
          <w:i w:val="false"/>
          <w:color w:val="000000"/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Участник ____________________ плательщиком налога на добавленную стоимость.</w:t>
      </w:r>
    </w:p>
    <w:p>
      <w:pPr>
        <w:pStyle w:val="style25"/>
        <w:ind w:hanging="2" w:left="0" w:right="0"/>
        <w:jc w:val="both"/>
        <w:rPr>
          <w:b w:val="false"/>
          <w:color w:val="000000"/>
          <w:sz w:val="28"/>
          <w:szCs w:val="28"/>
        </w:rPr>
      </w:pPr>
      <w:r>
        <w:rPr>
          <w:b w:val="false"/>
          <w:color w:val="000000"/>
          <w:sz w:val="28"/>
          <w:szCs w:val="28"/>
        </w:rPr>
        <w:t>является (не является), основание освобождения от уплаты НДС в случае наличия.</w:t>
      </w:r>
    </w:p>
    <w:p>
      <w:pPr>
        <w:pStyle w:val="style25"/>
        <w:numPr>
          <w:ilvl w:val="0"/>
          <w:numId w:val="1"/>
        </w:numPr>
        <w:jc w:val="both"/>
        <w:rPr>
          <w:b w:val="false"/>
          <w:color w:val="000000"/>
          <w:sz w:val="28"/>
          <w:szCs w:val="28"/>
        </w:rPr>
      </w:pPr>
      <w:r>
        <w:rPr>
          <w:b w:val="false"/>
          <w:i w:val="false"/>
          <w:iCs w:val="false"/>
          <w:color w:val="000000"/>
          <w:sz w:val="28"/>
          <w:szCs w:val="28"/>
        </w:rPr>
        <w:t>Участник</w:t>
      </w:r>
      <w:r>
        <w:rPr>
          <w:b w:val="false"/>
          <w:color w:val="000000"/>
          <w:sz w:val="28"/>
          <w:szCs w:val="28"/>
        </w:rPr>
        <w:t xml:space="preserve"> _________________________имеет (не имеет) лицензию Согласно п. 2-3 Федерального Закона № 458-Ф3 указать номер и дату выдачи лицензии</w:t>
      </w:r>
    </w:p>
    <w:p>
      <w:pPr>
        <w:pStyle w:val="style25"/>
        <w:jc w:val="both"/>
        <w:rPr/>
      </w:pPr>
      <w:r>
        <w:rPr/>
      </w:r>
    </w:p>
    <w:p>
      <w:pPr>
        <w:pStyle w:val="style25"/>
        <w:numPr>
          <w:ilvl w:val="0"/>
          <w:numId w:val="1"/>
        </w:numPr>
        <w:ind w:hanging="450" w:left="450" w:right="0"/>
        <w:jc w:val="both"/>
        <w:rPr>
          <w:b w:val="false"/>
          <w:i w:val="false"/>
          <w:color w:val="000000"/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Право на льготы</w:t>
      </w:r>
    </w:p>
    <w:p>
      <w:pPr>
        <w:pStyle w:val="style25"/>
        <w:numPr>
          <w:ilvl w:val="1"/>
          <w:numId w:val="1"/>
        </w:numPr>
        <w:ind w:hanging="720" w:left="720" w:right="0"/>
        <w:jc w:val="both"/>
        <w:rPr>
          <w:b w:val="false"/>
          <w:i w:val="false"/>
          <w:color w:val="000000"/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Участник является ___________________________________________</w:t>
      </w:r>
    </w:p>
    <w:p>
      <w:pPr>
        <w:pStyle w:val="style25"/>
        <w:ind w:firstLine="696" w:left="0" w:right="0"/>
        <w:jc w:val="center"/>
        <w:rPr>
          <w:b w:val="false"/>
          <w:color w:val="000000"/>
          <w:sz w:val="28"/>
          <w:szCs w:val="28"/>
        </w:rPr>
      </w:pPr>
      <w:r>
        <w:rPr>
          <w:b w:val="false"/>
          <w:color w:val="000000"/>
          <w:sz w:val="28"/>
          <w:szCs w:val="28"/>
        </w:rPr>
        <w:t>(микропредприятием, малым предприятием, средним предприятием)</w:t>
      </w:r>
    </w:p>
    <w:tbl>
      <w:tblPr>
        <w:jc w:val="left"/>
        <w:tblInd w:type="dxa" w:w="-4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3258"/>
        <w:gridCol w:w="3210"/>
        <w:gridCol w:w="3030"/>
      </w:tblGrid>
      <w:tr>
        <w:trPr>
          <w:trHeight w:hRule="atLeast" w:val="390"/>
          <w:cantSplit w:val="false"/>
        </w:trPr>
        <w:tc>
          <w:tcPr>
            <w:tcW w:type="dxa" w:w="3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5"/>
              <w:widowControl w:val="false"/>
              <w:jc w:val="both"/>
              <w:rPr>
                <w:b w:val="false"/>
                <w:i w:val="false"/>
                <w:color w:val="000000"/>
                <w:sz w:val="28"/>
                <w:szCs w:val="28"/>
              </w:rPr>
            </w:pPr>
            <w:r>
              <w:rPr>
                <w:b w:val="false"/>
                <w:i w:val="false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5"/>
              <w:widowControl w:val="false"/>
              <w:jc w:val="both"/>
              <w:rPr>
                <w:b w:val="false"/>
                <w:i w:val="false"/>
                <w:color w:val="000000"/>
                <w:sz w:val="28"/>
                <w:szCs w:val="28"/>
              </w:rPr>
            </w:pPr>
            <w:r>
              <w:rPr>
                <w:b w:val="false"/>
                <w:i w:val="false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type="dxa" w:w="30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5"/>
              <w:widowControl w:val="false"/>
              <w:jc w:val="both"/>
              <w:rPr>
                <w:b w:val="false"/>
                <w:i w:val="false"/>
                <w:color w:val="000000"/>
                <w:sz w:val="28"/>
                <w:szCs w:val="28"/>
              </w:rPr>
            </w:pPr>
            <w:r>
              <w:rPr>
                <w:b w:val="false"/>
                <w:i w:val="false"/>
                <w:color w:val="000000"/>
                <w:sz w:val="28"/>
                <w:szCs w:val="28"/>
              </w:rPr>
              <w:t>Значение</w:t>
            </w:r>
          </w:p>
        </w:tc>
      </w:tr>
      <w:tr>
        <w:trPr>
          <w:trHeight w:hRule="atLeast" w:val="1206"/>
          <w:cantSplit w:val="false"/>
        </w:trPr>
        <w:tc>
          <w:tcPr>
            <w:tcW w:type="dxa" w:w="3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5"/>
              <w:widowControl w:val="false"/>
              <w:jc w:val="left"/>
              <w:rPr>
                <w:b w:val="false"/>
                <w:i w:val="false"/>
                <w:color w:val="000000"/>
                <w:sz w:val="28"/>
                <w:szCs w:val="28"/>
              </w:rPr>
            </w:pPr>
            <w:r>
              <w:rPr>
                <w:b w:val="false"/>
                <w:i w:val="false"/>
                <w:color w:val="000000"/>
                <w:sz w:val="28"/>
                <w:szCs w:val="28"/>
              </w:rPr>
              <w:t>Средняя численность работников за предшествующий календарный год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5"/>
              <w:widowControl w:val="false"/>
              <w:jc w:val="center"/>
              <w:rPr>
                <w:b w:val="false"/>
                <w:i w:val="false"/>
                <w:color w:val="000000"/>
                <w:sz w:val="28"/>
                <w:szCs w:val="28"/>
              </w:rPr>
            </w:pPr>
            <w:r>
              <w:rPr>
                <w:b w:val="false"/>
                <w:i w:val="false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type="dxa" w:w="30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5"/>
              <w:widowControl w:val="false"/>
              <w:jc w:val="both"/>
              <w:rPr>
                <w:b w:val="false"/>
                <w:i w:val="false"/>
                <w:color w:val="000000"/>
                <w:sz w:val="28"/>
                <w:szCs w:val="28"/>
              </w:rPr>
            </w:pPr>
            <w:r>
              <w:rPr>
                <w:b w:val="false"/>
                <w:i w:val="false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5"/>
              <w:widowControl w:val="false"/>
              <w:jc w:val="both"/>
              <w:rPr>
                <w:b w:val="false"/>
                <w:bCs w:val="false"/>
                <w:i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sz w:val="28"/>
                <w:szCs w:val="28"/>
              </w:rPr>
              <w:t>Размер выручки без учета налога на добавленную стоимость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5"/>
              <w:widowControl w:val="false"/>
              <w:jc w:val="center"/>
              <w:rPr>
                <w:b w:val="false"/>
                <w:i w:val="false"/>
                <w:color w:val="000000"/>
                <w:sz w:val="28"/>
                <w:szCs w:val="28"/>
              </w:rPr>
            </w:pPr>
            <w:r>
              <w:rPr>
                <w:b w:val="false"/>
                <w:i w:val="false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type="dxa" w:w="30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5"/>
              <w:widowControl w:val="false"/>
              <w:jc w:val="both"/>
              <w:rPr>
                <w:b w:val="false"/>
                <w:i w:val="false"/>
                <w:color w:val="000000"/>
                <w:sz w:val="28"/>
                <w:szCs w:val="28"/>
              </w:rPr>
            </w:pPr>
            <w:r>
              <w:rPr>
                <w:b w:val="false"/>
                <w:i w:val="false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5"/>
              <w:widowControl w:val="false"/>
              <w:jc w:val="left"/>
              <w:rPr>
                <w:b w:val="false"/>
                <w:bCs w:val="false"/>
                <w:i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sz w:val="28"/>
                <w:szCs w:val="28"/>
              </w:rPr>
              <w:t>Балансовая стоимость активов за предшествующий календарный год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5"/>
              <w:widowControl w:val="false"/>
              <w:jc w:val="center"/>
              <w:rPr>
                <w:b w:val="false"/>
                <w:i w:val="false"/>
                <w:color w:val="000000"/>
                <w:sz w:val="28"/>
                <w:szCs w:val="28"/>
              </w:rPr>
            </w:pPr>
            <w:r>
              <w:rPr>
                <w:b w:val="false"/>
                <w:i w:val="false"/>
                <w:color w:val="000000"/>
                <w:sz w:val="28"/>
                <w:szCs w:val="28"/>
              </w:rPr>
              <w:t>рублей</w:t>
            </w:r>
          </w:p>
          <w:p>
            <w:pPr>
              <w:pStyle w:val="style25"/>
              <w:widowControl w:val="false"/>
              <w:jc w:val="center"/>
              <w:rPr>
                <w:b w:val="false"/>
                <w:i w:val="false"/>
                <w:color w:val="000000"/>
                <w:sz w:val="28"/>
                <w:szCs w:val="28"/>
              </w:rPr>
            </w:pPr>
            <w:r>
              <w:rPr>
                <w:b w:val="false"/>
                <w:i w:val="false"/>
                <w:color w:val="000000"/>
                <w:sz w:val="28"/>
                <w:szCs w:val="28"/>
              </w:rPr>
            </w:r>
          </w:p>
        </w:tc>
        <w:tc>
          <w:tcPr>
            <w:tcW w:type="dxa" w:w="30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5"/>
              <w:widowControl w:val="false"/>
              <w:jc w:val="both"/>
              <w:rPr>
                <w:b w:val="false"/>
                <w:i w:val="false"/>
                <w:color w:val="000000"/>
                <w:sz w:val="28"/>
                <w:szCs w:val="28"/>
              </w:rPr>
            </w:pPr>
            <w:r>
              <w:rPr>
                <w:b w:val="false"/>
                <w:i w:val="false"/>
                <w:color w:val="000000"/>
                <w:sz w:val="28"/>
                <w:szCs w:val="28"/>
              </w:rPr>
            </w:r>
          </w:p>
        </w:tc>
      </w:tr>
    </w:tbl>
    <w:p>
      <w:pPr>
        <w:pStyle w:val="style25"/>
        <w:jc w:val="both"/>
        <w:rPr>
          <w:b w:val="false"/>
          <w:i w:val="false"/>
          <w:color w:val="000000"/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</w:r>
    </w:p>
    <w:p>
      <w:pPr>
        <w:pStyle w:val="style25"/>
        <w:numPr>
          <w:ilvl w:val="1"/>
          <w:numId w:val="1"/>
        </w:numPr>
        <w:ind w:hanging="720" w:left="720" w:right="0"/>
        <w:jc w:val="both"/>
        <w:rPr>
          <w:b w:val="false"/>
          <w:i w:val="false"/>
          <w:color w:val="000000"/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Участник является местным предприятием и имеет право на льготу _______________________________________________________________</w:t>
      </w:r>
    </w:p>
    <w:p>
      <w:pPr>
        <w:pStyle w:val="style25"/>
        <w:jc w:val="center"/>
        <w:rPr>
          <w:b w:val="false"/>
          <w:color w:val="000000"/>
          <w:sz w:val="28"/>
          <w:szCs w:val="28"/>
        </w:rPr>
      </w:pPr>
      <w:r>
        <w:rPr>
          <w:b w:val="false"/>
          <w:color w:val="000000"/>
          <w:sz w:val="28"/>
          <w:szCs w:val="28"/>
        </w:rPr>
        <w:t>(да/нет)</w:t>
      </w:r>
    </w:p>
    <w:p>
      <w:pPr>
        <w:pStyle w:val="style25"/>
        <w:widowControl w:val="false"/>
        <w:jc w:val="both"/>
        <w:rPr>
          <w:b w:val="false"/>
          <w:i w:val="false"/>
          <w:color w:val="000000"/>
          <w:sz w:val="28"/>
          <w:szCs w:val="28"/>
        </w:rPr>
      </w:pPr>
      <w:r>
        <w:rPr>
          <w:b w:val="false"/>
          <w:i w:val="false"/>
          <w:color w:val="000000"/>
          <w:sz w:val="28"/>
          <w:szCs w:val="28"/>
        </w:rPr>
        <w:t>6.</w:t>
        <w:tab/>
        <w:t>Конкурсная документация изучена нами в полном объеме и признана полной и достаточной для подготовки настоящей конкурсной заявки.</w:t>
      </w:r>
    </w:p>
    <w:p>
      <w:pPr>
        <w:pStyle w:val="style26"/>
        <w:ind w:hanging="0" w:left="0" w:right="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7.</w:t>
        <w:tab/>
        <w:t>Подтверждаем соответствие требованиям:</w:t>
      </w:r>
    </w:p>
    <w:p>
      <w:pPr>
        <w:pStyle w:val="style26"/>
        <w:ind w:firstLine="284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>
      <w:pPr>
        <w:pStyle w:val="style0"/>
        <w:ind w:firstLine="284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просроченной задолженности перед бюджетами всех уровней или государственными внебюджетными фондами;</w:t>
      </w:r>
    </w:p>
    <w:p>
      <w:pPr>
        <w:pStyle w:val="style0"/>
        <w:ind w:firstLine="284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- участник не находится в процессе ликвидации или в процедуре банкротства ;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реестре недобросовестных поставщиков.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8.</w:t>
        <w:tab/>
        <w:t xml:space="preserve">Предлагаем следующие условия выполнения договора подряда: </w:t>
      </w:r>
    </w:p>
    <w:tbl>
      <w:tblPr>
        <w:jc w:val="left"/>
        <w:tblInd w:type="dxa" w:w="-4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706"/>
        <w:gridCol w:w="4959"/>
        <w:gridCol w:w="2406"/>
        <w:gridCol w:w="1989"/>
      </w:tblGrid>
      <w:tr>
        <w:trPr>
          <w:tblHeader w:val="true"/>
          <w:trHeight w:hRule="atLeast" w:val="866"/>
          <w:cantSplit w:val="true"/>
        </w:trPr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type="dxa" w:w="4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type="dxa" w:w="24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9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(все значения указываются цифрами) </w:t>
            </w:r>
          </w:p>
        </w:tc>
      </w:tr>
      <w:tr>
        <w:trPr>
          <w:cantSplit w:val="false"/>
        </w:trPr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4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24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19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hRule="atLeast" w:val="873"/>
          <w:cantSplit w:val="true"/>
        </w:trPr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type="dxa" w:w="4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7"/>
              <w:spacing w:after="0" w:before="0"/>
              <w:contextualSpacing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type="dxa" w:w="24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Рубли</w:t>
            </w:r>
          </w:p>
        </w:tc>
        <w:tc>
          <w:tcPr>
            <w:tcW w:type="dxa" w:w="19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28"/>
        <w:spacing w:line="100" w:lineRule="atLeast"/>
        <w:ind w:hanging="0" w:left="0" w:right="0"/>
        <w:rPr>
          <w:szCs w:val="28"/>
        </w:rPr>
      </w:pPr>
      <w:r>
        <w:rPr>
          <w:szCs w:val="28"/>
        </w:rPr>
      </w:r>
    </w:p>
    <w:p>
      <w:pPr>
        <w:pStyle w:val="style28"/>
        <w:numPr>
          <w:ilvl w:val="0"/>
          <w:numId w:val="2"/>
        </w:numPr>
        <w:spacing w:line="100" w:lineRule="atLeast"/>
        <w:ind w:hanging="360" w:left="900" w:right="0"/>
        <w:rPr>
          <w:szCs w:val="28"/>
        </w:rPr>
      </w:pPr>
      <w:r>
        <w:rPr>
          <w:szCs w:val="28"/>
        </w:rPr>
        <w:t>Информация для оценки подкритериев критерия «Квалификация»</w:t>
      </w:r>
    </w:p>
    <w:tbl>
      <w:tblPr>
        <w:jc w:val="left"/>
        <w:tblInd w:type="dxa" w:w="-4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706"/>
        <w:gridCol w:w="5667"/>
        <w:gridCol w:w="1699"/>
        <w:gridCol w:w="1989"/>
      </w:tblGrid>
      <w:tr>
        <w:trPr>
          <w:tblHeader w:val="true"/>
          <w:trHeight w:hRule="atLeast" w:val="866"/>
          <w:cantSplit w:val="true"/>
        </w:trPr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type="dxa" w:w="5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9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(все значения указываются цифрами) </w:t>
            </w:r>
          </w:p>
        </w:tc>
      </w:tr>
      <w:tr>
        <w:trPr>
          <w:tblHeader w:val="true"/>
          <w:trHeight w:hRule="atLeast" w:val="413"/>
          <w:cantSplit w:val="false"/>
        </w:trPr>
        <w:tc>
          <w:tcPr>
            <w:tcW w:type="dxa" w:w="70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5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допустимых нарушений графика вывоза твердых коммунальных отходов из мест сбора и накопления в год</w:t>
            </w:r>
          </w:p>
        </w:tc>
        <w:tc>
          <w:tcPr>
            <w:tcW w:type="dxa" w:w="169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дней 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type="dxa" w:w="19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true"/>
          <w:trHeight w:hRule="atLeast" w:val="412"/>
          <w:cantSplit w:val="false"/>
        </w:trPr>
        <w:tc>
          <w:tcPr>
            <w:tcW w:type="dxa" w:w="7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5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Оперативность (срок рассмотрения обращений Заказчика) </w:t>
            </w:r>
          </w:p>
        </w:tc>
        <w:tc>
          <w:tcPr>
            <w:tcW w:type="dxa" w:w="169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9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7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5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Наличие заключивших договоров на оказание вышеуказанных услуг с другими организациями </w:t>
            </w:r>
          </w:p>
        </w:tc>
        <w:tc>
          <w:tcPr>
            <w:tcW w:type="dxa" w:w="169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9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26"/>
        <w:ind w:hanging="360" w:left="0" w:right="0"/>
        <w:jc w:val="both"/>
        <w:rPr/>
      </w:pPr>
      <w:r>
        <w:rPr/>
      </w:r>
    </w:p>
    <w:p>
      <w:pPr>
        <w:pStyle w:val="style28"/>
        <w:spacing w:line="100" w:lineRule="atLeast"/>
        <w:ind w:hanging="360" w:left="0" w:right="0"/>
        <w:rPr/>
      </w:pPr>
      <w:r>
        <w:rPr/>
      </w:r>
    </w:p>
    <w:p>
      <w:pPr>
        <w:pStyle w:val="style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Должность, подпись уполномоченного лица, ссылка на доверенность, печать</w:t>
      </w:r>
    </w:p>
    <w:p>
      <w:pPr>
        <w:pStyle w:val="style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0"/>
        <w:pageBreakBefore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2</w:t>
      </w:r>
    </w:p>
    <w:p>
      <w:pPr>
        <w:pStyle w:val="style0"/>
        <w:ind w:hanging="851" w:left="0" w:right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Типовой конкурсной документации</w:t>
      </w:r>
    </w:p>
    <w:p>
      <w:pPr>
        <w:pStyle w:val="style0"/>
        <w:ind w:firstLine="708" w:left="0" w:right="0"/>
        <w:jc w:val="right"/>
        <w:rPr/>
      </w:pPr>
      <w:r>
        <w:rPr/>
      </w:r>
    </w:p>
    <w:p>
      <w:pPr>
        <w:pStyle w:val="style0"/>
        <w:ind w:firstLine="540" w:left="0" w:right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0"/>
        <w:ind w:firstLine="540" w:left="0" w:righ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Опись</w:t>
      </w:r>
    </w:p>
    <w:p>
      <w:pPr>
        <w:pStyle w:val="style0"/>
        <w:ind w:firstLine="540" w:left="0" w:righ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входящих в состав заявки документов</w:t>
      </w:r>
    </w:p>
    <w:p>
      <w:pPr>
        <w:pStyle w:val="style0"/>
        <w:ind w:firstLine="540" w:left="0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>
      <w:pPr>
        <w:pStyle w:val="style0"/>
        <w:ind w:firstLine="540" w:left="0" w:right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(наименование участника)</w:t>
      </w:r>
    </w:p>
    <w:p>
      <w:pPr>
        <w:pStyle w:val="style0"/>
        <w:tabs>
          <w:tab w:leader="none" w:pos="709" w:val="left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подтверждает, что для участия в конкурсе </w:t>
      </w:r>
      <w:r>
        <w:rPr>
          <w:bCs/>
          <w:sz w:val="28"/>
          <w:szCs w:val="28"/>
        </w:rPr>
        <w:t xml:space="preserve">на оказание услуг по сбору, транспортированию (вывозу) и захоронению твердых коммунальных отходов </w:t>
      </w:r>
      <w:r>
        <w:rPr>
          <w:color w:val="000000"/>
          <w:sz w:val="28"/>
          <w:szCs w:val="28"/>
        </w:rPr>
        <w:t>_____________________________________________</w:t>
      </w:r>
    </w:p>
    <w:p>
      <w:pPr>
        <w:pStyle w:val="style0"/>
        <w:tabs>
          <w:tab w:leader="none" w:pos="6237" w:val="left"/>
        </w:tabs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 </w:t>
      </w:r>
      <w:r>
        <w:rPr>
          <w:b/>
          <w:bCs/>
          <w:sz w:val="28"/>
          <w:szCs w:val="28"/>
        </w:rPr>
        <w:t>(</w:t>
      </w:r>
      <w:r>
        <w:rPr>
          <w:bCs/>
          <w:i/>
          <w:sz w:val="28"/>
          <w:szCs w:val="28"/>
        </w:rPr>
        <w:t>указать наименование работ, объект и адрес</w:t>
      </w:r>
      <w:r>
        <w:rPr>
          <w:b/>
          <w:bCs/>
          <w:sz w:val="28"/>
          <w:szCs w:val="28"/>
        </w:rPr>
        <w:t>)</w:t>
      </w:r>
    </w:p>
    <w:p>
      <w:pPr>
        <w:pStyle w:val="style0"/>
        <w:ind w:firstLine="540" w:left="0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составе конкурсной заявки представлены нижеперечисленные документы и что содержание описи и состав заявки совпадают.</w:t>
      </w:r>
    </w:p>
    <w:p>
      <w:pPr>
        <w:pStyle w:val="style0"/>
        <w:ind w:firstLine="540" w:left="0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5983"/>
        <w:gridCol w:w="3370"/>
      </w:tblGrid>
      <w:tr>
        <w:trPr>
          <w:cantSplit w:val="false"/>
        </w:trPr>
        <w:tc>
          <w:tcPr>
            <w:tcW w:type="dxa" w:w="5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type="dxa" w:w="3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листов</w:t>
            </w:r>
          </w:p>
        </w:tc>
      </w:tr>
      <w:tr>
        <w:trPr>
          <w:cantSplit w:val="false"/>
        </w:trPr>
        <w:tc>
          <w:tcPr>
            <w:tcW w:type="dxa" w:w="5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type="dxa" w:w="3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type="dxa" w:w="3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</w:tbl>
    <w:p>
      <w:pPr>
        <w:pStyle w:val="style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Должность, подпись уполномоченного лица, печать</w:t>
      </w:r>
    </w:p>
    <w:p>
      <w:pPr>
        <w:pStyle w:val="style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0"/>
        <w:pageBreakBefore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3</w:t>
      </w:r>
    </w:p>
    <w:p>
      <w:pPr>
        <w:pStyle w:val="style0"/>
        <w:ind w:hanging="851" w:left="0" w:right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Типовой конкурсной документации</w:t>
      </w:r>
    </w:p>
    <w:p>
      <w:pPr>
        <w:pStyle w:val="style0"/>
        <w:ind w:hanging="0" w:left="0" w:right="0"/>
        <w:jc w:val="right"/>
        <w:rPr/>
      </w:pPr>
      <w:r>
        <w:rPr/>
      </w:r>
    </w:p>
    <w:p>
      <w:pPr>
        <w:pStyle w:val="style26"/>
        <w:ind w:hanging="0" w:left="0" w:right="0"/>
        <w:jc w:val="right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</w:r>
    </w:p>
    <w:p>
      <w:pPr>
        <w:pStyle w:val="style26"/>
        <w:ind w:hanging="0" w:left="0" w:right="0"/>
        <w:jc w:val="right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</w:r>
    </w:p>
    <w:p>
      <w:pPr>
        <w:pStyle w:val="style26"/>
        <w:ind w:firstLine="708" w:left="0" w:right="0"/>
        <w:jc w:val="center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ДОВЕРЕННОСТЬ №______</w:t>
      </w:r>
    </w:p>
    <w:p>
      <w:pPr>
        <w:pStyle w:val="style26"/>
        <w:ind w:firstLine="708" w:left="0" w:right="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Место составления ______________________</w:t>
        <w:tab/>
      </w:r>
    </w:p>
    <w:p>
      <w:pPr>
        <w:pStyle w:val="style26"/>
        <w:ind w:firstLine="708" w:left="0" w:right="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Дата выдачи________________</w:t>
      </w:r>
    </w:p>
    <w:p>
      <w:pPr>
        <w:pStyle w:val="style26"/>
        <w:ind w:firstLine="708" w:left="0" w:right="0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</w:r>
    </w:p>
    <w:p>
      <w:pPr>
        <w:pStyle w:val="style26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Настоящей доверенностью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_________________________________________</w:t>
      </w:r>
    </w:p>
    <w:p>
      <w:pPr>
        <w:pStyle w:val="style26"/>
        <w:jc w:val="center"/>
        <w:rPr>
          <w:rFonts w:ascii="Times New Roman" w:cs="Times New Roman" w:hAnsi="Times New Roman"/>
          <w:i/>
          <w:color w:val="000000"/>
          <w:sz w:val="28"/>
          <w:szCs w:val="28"/>
        </w:rPr>
      </w:pPr>
      <w:r>
        <w:rPr>
          <w:rFonts w:ascii="Times New Roman" w:cs="Times New Roman" w:hAnsi="Times New Roman"/>
          <w:i/>
          <w:color w:val="000000"/>
          <w:sz w:val="28"/>
          <w:szCs w:val="28"/>
        </w:rPr>
        <w:t>(наименование участника)</w:t>
      </w:r>
    </w:p>
    <w:p>
      <w:pPr>
        <w:pStyle w:val="style26"/>
        <w:ind w:hanging="0" w:left="0" w:right="0"/>
        <w:rPr>
          <w:rFonts w:ascii="Times New Roman" w:cs="Times New Roman" w:hAnsi="Times New Roman"/>
          <w:i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в лице ___________________________________________________________ </w:t>
      </w:r>
      <w:r>
        <w:rPr>
          <w:rFonts w:ascii="Times New Roman" w:cs="Times New Roman" w:hAnsi="Times New Roman"/>
          <w:i/>
          <w:color w:val="000000"/>
          <w:sz w:val="28"/>
          <w:szCs w:val="28"/>
        </w:rPr>
        <w:t>(должность руководителя участника, Ф.И.О),</w:t>
      </w:r>
    </w:p>
    <w:p>
      <w:pPr>
        <w:pStyle w:val="style26"/>
        <w:ind w:hanging="0" w:left="0" w:right="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действующего на основании _______________________________________</w:t>
      </w:r>
    </w:p>
    <w:p>
      <w:pPr>
        <w:pStyle w:val="style26"/>
        <w:ind w:hanging="0" w:left="0" w:right="0"/>
        <w:jc w:val="center"/>
        <w:rPr>
          <w:rFonts w:ascii="Times New Roman" w:cs="Times New Roman" w:hAnsi="Times New Roman"/>
          <w:i/>
          <w:color w:val="000000"/>
          <w:sz w:val="28"/>
          <w:szCs w:val="28"/>
        </w:rPr>
      </w:pPr>
      <w:r>
        <w:rPr>
          <w:rFonts w:ascii="Times New Roman" w:cs="Times New Roman" w:hAnsi="Times New Roman"/>
          <w:i/>
          <w:color w:val="000000"/>
          <w:sz w:val="28"/>
          <w:szCs w:val="28"/>
        </w:rPr>
        <w:t>(устава, положения и т.п.),</w:t>
      </w:r>
    </w:p>
    <w:p>
      <w:pPr>
        <w:pStyle w:val="style26"/>
        <w:ind w:hanging="0" w:left="0" w:right="0"/>
        <w:jc w:val="center"/>
        <w:rPr>
          <w:rFonts w:ascii="Times New Roman" w:cs="Times New Roman" w:hAnsi="Times New Roman"/>
          <w:i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уполномочивает ___________________________________________________________ </w:t>
      </w:r>
      <w:r>
        <w:rPr>
          <w:rFonts w:ascii="Times New Roman" w:cs="Times New Roman" w:hAnsi="Times New Roman"/>
          <w:i/>
          <w:color w:val="000000"/>
          <w:sz w:val="28"/>
          <w:szCs w:val="28"/>
        </w:rPr>
        <w:t>(Ф.И.О. лица, которому выдается доверенность, и реквизиты документа, удостоверяющего его личность)</w:t>
      </w:r>
    </w:p>
    <w:p>
      <w:pPr>
        <w:pStyle w:val="style0"/>
        <w:tabs>
          <w:tab w:leader="none" w:pos="709" w:val="left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все необходимые действия, в том числе подписывать заявку на участие в конкурсе</w:t>
      </w:r>
      <w:r>
        <w:rPr>
          <w:bCs/>
          <w:sz w:val="28"/>
          <w:szCs w:val="28"/>
        </w:rPr>
        <w:t xml:space="preserve"> на оказание услуг по сбору, транспортированию (вывозу) и захоронению твердых коммунальных отходов </w:t>
      </w:r>
      <w:r>
        <w:rPr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_____________________________________________________________</w:t>
      </w:r>
    </w:p>
    <w:p>
      <w:pPr>
        <w:pStyle w:val="style0"/>
        <w:tabs>
          <w:tab w:leader="none" w:pos="6237" w:val="left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>
      <w:pPr>
        <w:pStyle w:val="style0"/>
        <w:tabs>
          <w:tab w:leader="none" w:pos="6237" w:val="left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Cs/>
          <w:i/>
          <w:sz w:val="28"/>
          <w:szCs w:val="28"/>
        </w:rPr>
        <w:t>наименование работ, объект и адрес</w:t>
      </w:r>
      <w:r>
        <w:rPr>
          <w:b/>
          <w:bCs/>
          <w:sz w:val="28"/>
          <w:szCs w:val="28"/>
        </w:rPr>
        <w:t>)</w:t>
      </w:r>
    </w:p>
    <w:p>
      <w:pPr>
        <w:pStyle w:val="style26"/>
        <w:ind w:firstLine="708" w:left="0" w:right="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Настоящая доверенность выдана сроком на _______________________.</w:t>
      </w:r>
    </w:p>
    <w:p>
      <w:pPr>
        <w:pStyle w:val="style26"/>
        <w:ind w:firstLine="708" w:left="0" w:right="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</w:r>
    </w:p>
    <w:p>
      <w:pPr>
        <w:pStyle w:val="style26"/>
        <w:ind w:firstLine="708" w:left="0" w:right="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Подпись ______________________________________ удостоверяю.</w:t>
      </w:r>
    </w:p>
    <w:p>
      <w:pPr>
        <w:pStyle w:val="style26"/>
        <w:ind w:firstLine="708" w:left="0" w:right="0"/>
        <w:jc w:val="center"/>
        <w:rPr>
          <w:rFonts w:ascii="Times New Roman" w:cs="Times New Roman" w:hAnsi="Times New Roman"/>
          <w:i/>
          <w:color w:val="000000"/>
          <w:sz w:val="28"/>
          <w:szCs w:val="28"/>
        </w:rPr>
      </w:pPr>
      <w:r>
        <w:rPr>
          <w:rFonts w:ascii="Times New Roman" w:cs="Times New Roman" w:hAnsi="Times New Roman"/>
          <w:i/>
          <w:color w:val="000000"/>
          <w:sz w:val="28"/>
          <w:szCs w:val="28"/>
        </w:rPr>
        <w:t>(Ф.И.О. лица, которому выдается доверенность)</w:t>
      </w:r>
    </w:p>
    <w:p>
      <w:pPr>
        <w:pStyle w:val="style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Должность, подпись уполномоченного лица, печать</w:t>
      </w:r>
    </w:p>
    <w:p>
      <w:pPr>
        <w:pStyle w:val="style26"/>
        <w:ind w:firstLine="708" w:left="0" w:right="0"/>
        <w:jc w:val="center"/>
        <w:rPr>
          <w:rFonts w:ascii="Times New Roman" w:cs="Times New Roman" w:hAnsi="Times New Roman"/>
          <w:i/>
          <w:color w:val="000000"/>
          <w:sz w:val="28"/>
          <w:szCs w:val="28"/>
        </w:rPr>
      </w:pPr>
      <w:r>
        <w:rPr>
          <w:rFonts w:ascii="Times New Roman" w:cs="Times New Roman" w:hAnsi="Times New Roman"/>
          <w:i/>
          <w:color w:val="000000"/>
          <w:sz w:val="28"/>
          <w:szCs w:val="28"/>
        </w:rPr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pageBreakBefore/>
        <w:jc w:val="right"/>
        <w:rPr>
          <w:b/>
          <w:color w:val="000000"/>
          <w:sz w:val="28"/>
          <w:szCs w:val="28"/>
        </w:rPr>
      </w:pPr>
      <w:bookmarkStart w:id="0" w:name="_GoBack"/>
      <w:bookmarkStart w:id="1" w:name="_GoBack"/>
      <w:bookmarkEnd w:id="1"/>
      <w:r>
        <w:rPr>
          <w:b/>
          <w:color w:val="000000"/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2" w:type="default"/>
      <w:type w:val="nextPage"/>
      <w:pgSz w:h="16838" w:w="11906"/>
      <w:pgMar w:bottom="1134" w:footer="0" w:gutter="0" w:header="840" w:left="1701" w:right="850" w:top="139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2">
    <w:lvl w:ilvl="0">
      <w:start w:val="9"/>
      <w:numFmt w:val="decimal"/>
      <w:lvlText w:val="%1."/>
      <w:lvlJc w:val="left"/>
      <w:pPr>
        <w:ind w:hanging="360" w:left="900"/>
      </w:p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3 Знак"/>
    <w:basedOn w:val="style15"/>
    <w:next w:val="style16"/>
    <w:rPr>
      <w:rFonts w:ascii="Times New Roman" w:cs="Times New Roman" w:eastAsia="Times New Roman" w:hAnsi="Times New Roman"/>
      <w:b/>
      <w:bCs/>
      <w:i/>
      <w:iCs/>
      <w:sz w:val="20"/>
      <w:szCs w:val="24"/>
      <w:lang w:eastAsia="ru-RU"/>
    </w:rPr>
  </w:style>
  <w:style w:styleId="style17" w:type="character">
    <w:name w:val="footnote reference"/>
    <w:basedOn w:val="style15"/>
    <w:next w:val="style17"/>
    <w:rPr>
      <w:vertAlign w:val="superscript"/>
    </w:rPr>
  </w:style>
  <w:style w:styleId="style18" w:type="character">
    <w:name w:val="Дата Знак"/>
    <w:basedOn w:val="style15"/>
    <w:next w:val="style18"/>
    <w:rPr>
      <w:rFonts w:ascii="Times New Roman" w:cs="Times New Roman" w:eastAsia="Times New Roman" w:hAnsi="Times New Roman"/>
      <w:sz w:val="24"/>
      <w:szCs w:val="20"/>
      <w:lang w:eastAsia="ru-RU"/>
    </w:rPr>
  </w:style>
  <w:style w:styleId="style19" w:type="character">
    <w:name w:val="Интернет-ссылка"/>
    <w:next w:val="style19"/>
    <w:rPr>
      <w:color w:val="000080"/>
      <w:u w:val="single"/>
      <w:lang w:bidi="zxx-" w:eastAsia="zxx-" w:val="zxx-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Body Text 3"/>
    <w:basedOn w:val="style0"/>
    <w:next w:val="style25"/>
    <w:pPr>
      <w:jc w:val="right"/>
    </w:pPr>
    <w:rPr>
      <w:b/>
      <w:bCs/>
      <w:i/>
      <w:iCs/>
      <w:sz w:val="20"/>
    </w:rPr>
  </w:style>
  <w:style w:styleId="style26" w:type="paragraph">
    <w:name w:val="ConsPlusNormal"/>
    <w:next w:val="style26"/>
    <w:pPr>
      <w:widowControl w:val="false"/>
      <w:suppressAutoHyphens w:val="true"/>
      <w:spacing w:after="0" w:before="0" w:line="100" w:lineRule="atLeast"/>
      <w:ind w:firstLine="720" w:left="0" w:right="0"/>
      <w:contextualSpacing w:val="false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27" w:type="paragraph">
    <w:name w:val="Date"/>
    <w:basedOn w:val="style0"/>
    <w:next w:val="style27"/>
    <w:pPr>
      <w:spacing w:after="60" w:before="0"/>
      <w:contextualSpacing w:val="false"/>
      <w:jc w:val="both"/>
    </w:pPr>
    <w:rPr>
      <w:szCs w:val="20"/>
    </w:rPr>
  </w:style>
  <w:style w:styleId="style28" w:type="paragraph">
    <w:name w:val="List Paragraph"/>
    <w:basedOn w:val="style0"/>
    <w:next w:val="style28"/>
    <w:pPr>
      <w:spacing w:after="0" w:before="0" w:line="360" w:lineRule="auto"/>
      <w:ind w:hanging="0" w:left="720" w:right="0"/>
      <w:contextualSpacing/>
      <w:jc w:val="both"/>
    </w:pPr>
    <w:rPr>
      <w:rFonts w:eastAsia="Calibri"/>
      <w:sz w:val="28"/>
      <w:szCs w:val="22"/>
      <w:lang w:eastAsia="en-US"/>
    </w:rPr>
  </w:style>
  <w:style w:styleId="style29" w:type="paragraph">
    <w:name w:val="Основной текст 31"/>
    <w:basedOn w:val="style0"/>
    <w:next w:val="style29"/>
    <w:pPr>
      <w:widowControl w:val="false"/>
      <w:overflowPunct w:val="true"/>
      <w:textAlignment w:val="baseline"/>
    </w:pPr>
    <w:rPr>
      <w:rFonts w:ascii="Arial" w:hAnsi="Arial"/>
      <w:b/>
      <w:i/>
      <w:szCs w:val="20"/>
    </w:rPr>
  </w:style>
  <w:style w:styleId="style30" w:type="paragraph">
    <w:name w:val="Содержимое таблицы"/>
    <w:basedOn w:val="style0"/>
    <w:next w:val="style30"/>
    <w:pPr/>
    <w:rPr/>
  </w:style>
  <w:style w:styleId="style31" w:type="paragraph">
    <w:name w:val="Заголовок таблицы"/>
    <w:basedOn w:val="style30"/>
    <w:next w:val="style31"/>
    <w:pPr/>
    <w:rPr/>
  </w:style>
  <w:style w:styleId="style32" w:type="paragraph">
    <w:name w:val="Верхний колонтитул"/>
    <w:basedOn w:val="style0"/>
    <w:next w:val="style3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2013-07-11T08:02:00Z</dcterms:created>
  <dc:creator>Костя</dc:creator>
  <cp:lastModifiedBy>Костя</cp:lastModifiedBy>
  <cp:lastPrinted>2017-03-13T16:22:50Z</cp:lastPrinted>
  <dcterms:modified xsi:type="dcterms:W3CDTF">2013-07-11T08:04:00Z</dcterms:modified>
  <cp:revision>2</cp:revision>
</cp:coreProperties>
</file>